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172CF" w14:textId="567D5EC0" w:rsidR="004D773C" w:rsidRPr="00290B99" w:rsidRDefault="004D773C">
      <w:pPr>
        <w:rPr>
          <w:b/>
          <w:bCs/>
          <w:u w:val="single"/>
        </w:rPr>
      </w:pPr>
      <w:r w:rsidRPr="00290B99">
        <w:rPr>
          <w:b/>
          <w:bCs/>
          <w:u w:val="single"/>
        </w:rPr>
        <w:t>COVID RESOURCES</w:t>
      </w:r>
      <w:r w:rsidR="00CD50A4">
        <w:rPr>
          <w:b/>
          <w:bCs/>
          <w:u w:val="single"/>
        </w:rPr>
        <w:t xml:space="preserve"> 2/23/21</w:t>
      </w:r>
    </w:p>
    <w:p w14:paraId="643FF328" w14:textId="1D5211CC" w:rsidR="00E1675E" w:rsidRPr="00290B99" w:rsidRDefault="004D773C" w:rsidP="004D773C">
      <w:pPr>
        <w:rPr>
          <w:b/>
          <w:bCs/>
        </w:rPr>
      </w:pPr>
      <w:r w:rsidRPr="00290B99">
        <w:rPr>
          <w:b/>
          <w:bCs/>
        </w:rPr>
        <w:t>For Churches and Covid Testing/Vaccination Outreach</w:t>
      </w:r>
    </w:p>
    <w:p w14:paraId="2525EE33" w14:textId="77777777" w:rsidR="004D773C" w:rsidRPr="00290B99" w:rsidRDefault="004D773C" w:rsidP="004D773C">
      <w:pPr>
        <w:ind w:left="720"/>
      </w:pPr>
      <w:r w:rsidRPr="00290B99">
        <w:t xml:space="preserve">We are hearing from many of our faith and community partners that they are willing and even eager to host future vaccine programs. Please keep in mind that vaccine distribution is facilitated locally and that community leaders need to connect with their </w:t>
      </w:r>
      <w:hyperlink r:id="rId5" w:history="1">
        <w:r w:rsidRPr="00290B99">
          <w:rPr>
            <w:rStyle w:val="Hyperlink"/>
          </w:rPr>
          <w:t>local health dept.</w:t>
        </w:r>
      </w:hyperlink>
      <w:r w:rsidRPr="00290B99">
        <w:t xml:space="preserve">, </w:t>
      </w:r>
      <w:hyperlink r:id="rId6" w:history="1">
        <w:r w:rsidRPr="00290B99">
          <w:rPr>
            <w:rStyle w:val="Hyperlink"/>
          </w:rPr>
          <w:t>vaccine provider</w:t>
        </w:r>
      </w:hyperlink>
      <w:r w:rsidRPr="00290B99">
        <w:t xml:space="preserve">, or </w:t>
      </w:r>
      <w:hyperlink r:id="rId7" w:history="1">
        <w:r w:rsidRPr="00290B99">
          <w:rPr>
            <w:rStyle w:val="Hyperlink"/>
          </w:rPr>
          <w:t>Community Health Center</w:t>
        </w:r>
      </w:hyperlink>
      <w:r w:rsidRPr="00290B99">
        <w:t xml:space="preserve"> to discover the most helpful role their organization can play in COVID prevention and vaccine efforts. </w:t>
      </w:r>
    </w:p>
    <w:p w14:paraId="3B2FD113" w14:textId="77777777" w:rsidR="004D773C" w:rsidRPr="00290B99" w:rsidRDefault="004D773C" w:rsidP="004D773C">
      <w:pPr>
        <w:ind w:left="720"/>
      </w:pPr>
      <w:r w:rsidRPr="00290B99">
        <w:t> </w:t>
      </w:r>
    </w:p>
    <w:p w14:paraId="3474A8BC" w14:textId="77777777" w:rsidR="004D773C" w:rsidRPr="00290B99" w:rsidRDefault="004D773C" w:rsidP="004D773C">
      <w:pPr>
        <w:ind w:left="720"/>
      </w:pPr>
      <w:r w:rsidRPr="00290B99">
        <w:t xml:space="preserve">Read about the </w:t>
      </w:r>
      <w:hyperlink r:id="rId8" w:history="1">
        <w:r w:rsidRPr="00290B99">
          <w:rPr>
            <w:rStyle w:val="Hyperlink"/>
          </w:rPr>
          <w:t>synagogue in North Carolina</w:t>
        </w:r>
      </w:hyperlink>
      <w:r w:rsidRPr="00290B99">
        <w:t xml:space="preserve"> that </w:t>
      </w:r>
      <w:r w:rsidRPr="00290B99">
        <w:rPr>
          <w:i/>
          <w:iCs/>
        </w:rPr>
        <w:t>proactively</w:t>
      </w:r>
      <w:r w:rsidRPr="00290B99">
        <w:t xml:space="preserve"> reached out to their local provider and county health authorities to explore the possibility of using their building and congregational resources to operate a neighborhood-based vaccination site. </w:t>
      </w:r>
    </w:p>
    <w:p w14:paraId="12008603" w14:textId="0521C370" w:rsidR="004D773C" w:rsidRPr="00290B99" w:rsidRDefault="004D773C">
      <w:pPr>
        <w:rPr>
          <w:b/>
          <w:bCs/>
        </w:rPr>
      </w:pPr>
      <w:r w:rsidRPr="00290B99">
        <w:rPr>
          <w:b/>
          <w:bCs/>
        </w:rPr>
        <w:t>Covid News</w:t>
      </w:r>
    </w:p>
    <w:p w14:paraId="4732E4CE" w14:textId="539D9875" w:rsidR="004D773C" w:rsidRPr="00290B99" w:rsidRDefault="00CD50A4" w:rsidP="004D773C">
      <w:pPr>
        <w:pStyle w:val="ListParagraph"/>
        <w:numPr>
          <w:ilvl w:val="0"/>
          <w:numId w:val="1"/>
        </w:numPr>
      </w:pPr>
      <w:hyperlink r:id="rId9" w:history="1">
        <w:r w:rsidR="004D773C" w:rsidRPr="00290B99">
          <w:rPr>
            <w:rStyle w:val="Hyperlink"/>
            <w:color w:val="0563C1"/>
          </w:rPr>
          <w:t>Health Center COVID-19 Vaccine Program</w:t>
        </w:r>
      </w:hyperlink>
      <w:r w:rsidR="004D773C" w:rsidRPr="00290B99">
        <w:t xml:space="preserve"> will complement existing efforts to ensure equitable and effective access by providing an additional vaccine supply directly (and incrementally) to targeted </w:t>
      </w:r>
      <w:hyperlink r:id="rId10" w:history="1">
        <w:r w:rsidR="004D773C" w:rsidRPr="00290B99">
          <w:rPr>
            <w:rStyle w:val="Hyperlink"/>
            <w:color w:val="0563C1"/>
          </w:rPr>
          <w:t>HRSA-funded health centers</w:t>
        </w:r>
      </w:hyperlink>
      <w:r w:rsidR="004D773C" w:rsidRPr="00290B99">
        <w:t xml:space="preserve">.  </w:t>
      </w:r>
    </w:p>
    <w:p w14:paraId="41842A98" w14:textId="77777777" w:rsidR="004D773C" w:rsidRPr="00290B99" w:rsidRDefault="004D773C" w:rsidP="004D773C">
      <w:pPr>
        <w:pStyle w:val="ListParagraph"/>
        <w:numPr>
          <w:ilvl w:val="0"/>
          <w:numId w:val="1"/>
        </w:numPr>
      </w:pPr>
      <w:r w:rsidRPr="00290B99">
        <w:t xml:space="preserve">The </w:t>
      </w:r>
      <w:hyperlink r:id="rId11" w:history="1">
        <w:r w:rsidRPr="00290B99">
          <w:rPr>
            <w:rStyle w:val="Hyperlink"/>
            <w:color w:val="0563C1"/>
          </w:rPr>
          <w:t>COVID Data Tracker Weekly Review</w:t>
        </w:r>
      </w:hyperlink>
      <w:r w:rsidRPr="00290B99">
        <w:t xml:space="preserve"> presents surveillance trends at the regional, state, or county levels. </w:t>
      </w:r>
    </w:p>
    <w:p w14:paraId="5C8E1D42" w14:textId="49FB366C" w:rsidR="004D773C" w:rsidRPr="00290B99" w:rsidRDefault="00CD50A4" w:rsidP="004D773C">
      <w:pPr>
        <w:pStyle w:val="ListParagraph"/>
        <w:numPr>
          <w:ilvl w:val="0"/>
          <w:numId w:val="1"/>
        </w:numPr>
        <w:ind w:left="1440"/>
      </w:pPr>
      <w:hyperlink r:id="rId12" w:history="1">
        <w:r w:rsidR="004D773C" w:rsidRPr="00290B99">
          <w:rPr>
            <w:rStyle w:val="Hyperlink"/>
            <w:b/>
            <w:bCs/>
            <w:color w:val="0563C1"/>
          </w:rPr>
          <w:t>Hospitalization and Death by Race/Ethnicity</w:t>
        </w:r>
      </w:hyperlink>
      <w:r w:rsidR="004D773C" w:rsidRPr="00290B99">
        <w:t xml:space="preserve"> – Race and ethnicity are risk markers for other underlying conditions that affect health including socioeconomic status, access to health care, and exposure to the virus related to occupation, e.g., frontline, essential, and critical infrastructure workers.</w:t>
      </w:r>
    </w:p>
    <w:p w14:paraId="08F0D938" w14:textId="510CF199" w:rsidR="004D773C" w:rsidRPr="00290B99" w:rsidRDefault="00CD50A4" w:rsidP="004D773C">
      <w:pPr>
        <w:pStyle w:val="ListParagraph"/>
        <w:numPr>
          <w:ilvl w:val="0"/>
          <w:numId w:val="1"/>
        </w:numPr>
        <w:ind w:left="1440"/>
      </w:pPr>
      <w:hyperlink r:id="rId13" w:history="1">
        <w:r w:rsidR="004D773C" w:rsidRPr="00290B99">
          <w:rPr>
            <w:rStyle w:val="Hyperlink"/>
            <w:b/>
            <w:bCs/>
            <w:color w:val="0563C1"/>
          </w:rPr>
          <w:t>US COVID-19 Cases Caused by Variants</w:t>
        </w:r>
      </w:hyperlink>
      <w:r w:rsidR="004D773C" w:rsidRPr="00290B99">
        <w:t xml:space="preserve"> – CDC is closely monitoring mutations in the virus genome that alter the characteristics and cause the virus to act differently in ways that are significant to public health.  </w:t>
      </w:r>
      <w:proofErr w:type="gramStart"/>
      <w:r w:rsidR="004D773C" w:rsidRPr="00290B99">
        <w:t>It’s</w:t>
      </w:r>
      <w:proofErr w:type="gramEnd"/>
      <w:r w:rsidR="004D773C" w:rsidRPr="00290B99">
        <w:t xml:space="preserve"> important to understand that genetic mutations are expected, and some variants can spread and become predominant while others subside.</w:t>
      </w:r>
    </w:p>
    <w:p w14:paraId="1AC9E93A" w14:textId="77777777" w:rsidR="004D773C" w:rsidRPr="00290B99" w:rsidRDefault="004D773C" w:rsidP="004D773C">
      <w:pPr>
        <w:pStyle w:val="ListParagraph"/>
        <w:ind w:left="1440"/>
      </w:pPr>
      <w:r w:rsidRPr="00290B99">
        <w:t xml:space="preserve">*See also: </w:t>
      </w:r>
      <w:hyperlink r:id="rId14" w:history="1">
        <w:r w:rsidRPr="00290B99">
          <w:rPr>
            <w:rStyle w:val="Hyperlink"/>
            <w:b/>
            <w:bCs/>
            <w:color w:val="0563C1"/>
          </w:rPr>
          <w:t>NIH Experts Discuss SARS-CoV-2 Viral Variants</w:t>
        </w:r>
      </w:hyperlink>
      <w:r w:rsidRPr="00290B99">
        <w:rPr>
          <w:b/>
          <w:bCs/>
        </w:rPr>
        <w:t xml:space="preserve">  </w:t>
      </w:r>
    </w:p>
    <w:p w14:paraId="5F60D8EC" w14:textId="77777777" w:rsidR="004D773C" w:rsidRPr="00290B99" w:rsidRDefault="004D773C" w:rsidP="004D773C"/>
    <w:p w14:paraId="60B0FE2F" w14:textId="01143D6D" w:rsidR="004D773C" w:rsidRPr="00290B99" w:rsidRDefault="004D773C"/>
    <w:p w14:paraId="008524BE" w14:textId="0F87CF21" w:rsidR="004D773C" w:rsidRPr="00290B99" w:rsidRDefault="004D773C">
      <w:pPr>
        <w:rPr>
          <w:b/>
          <w:bCs/>
          <w:u w:val="single"/>
        </w:rPr>
      </w:pPr>
      <w:r w:rsidRPr="00290B99">
        <w:rPr>
          <w:b/>
          <w:bCs/>
          <w:u w:val="single"/>
        </w:rPr>
        <w:t>MINISTRY AND MISSION GRANT FUNDING OPPORTUNITIES</w:t>
      </w:r>
    </w:p>
    <w:p w14:paraId="434A6EE5" w14:textId="6D7D2B5E" w:rsidR="00D8706E" w:rsidRPr="00290B99" w:rsidRDefault="00510ADE" w:rsidP="004D773C">
      <w:pPr>
        <w:rPr>
          <w:b/>
          <w:bCs/>
        </w:rPr>
      </w:pPr>
      <w:r w:rsidRPr="00290B99">
        <w:rPr>
          <w:b/>
          <w:bCs/>
        </w:rPr>
        <w:t>Veteran Care</w:t>
      </w:r>
    </w:p>
    <w:p w14:paraId="6D853FEB" w14:textId="20BFC811" w:rsidR="00D8706E" w:rsidRPr="00290B99" w:rsidRDefault="00CD50A4" w:rsidP="00510ADE">
      <w:pPr>
        <w:pStyle w:val="ListParagraph"/>
        <w:numPr>
          <w:ilvl w:val="0"/>
          <w:numId w:val="4"/>
        </w:numPr>
      </w:pPr>
      <w:hyperlink r:id="rId15" w:history="1">
        <w:r w:rsidR="00D8706E" w:rsidRPr="00290B99">
          <w:rPr>
            <w:rStyle w:val="Hyperlink"/>
            <w:b/>
            <w:bCs/>
            <w:color w:val="0563C1"/>
          </w:rPr>
          <w:t>Stand Down Grants</w:t>
        </w:r>
      </w:hyperlink>
      <w:r w:rsidR="00D8706E" w:rsidRPr="00290B99">
        <w:rPr>
          <w:b/>
          <w:bCs/>
        </w:rPr>
        <w:t xml:space="preserve"> - </w:t>
      </w:r>
      <w:r w:rsidR="00D8706E" w:rsidRPr="00290B99">
        <w:t xml:space="preserve">Provides funding for events that offer homeless veteran populations a variety of social services designed to help them to reintegrate into their communities, such as housing, healthcare, and employment opportunities. </w:t>
      </w:r>
      <w:r w:rsidR="00D8706E" w:rsidRPr="00290B99">
        <w:rPr>
          <w:b/>
          <w:bCs/>
        </w:rPr>
        <w:t>Closing date: up until Dec. 31, 2021.</w:t>
      </w:r>
    </w:p>
    <w:p w14:paraId="5A9F5100" w14:textId="77777777" w:rsidR="00D8706E" w:rsidRPr="00290B99" w:rsidRDefault="00D8706E" w:rsidP="00D8706E">
      <w:pPr>
        <w:rPr>
          <w:b/>
          <w:bCs/>
        </w:rPr>
      </w:pPr>
    </w:p>
    <w:p w14:paraId="57A0F143" w14:textId="266A3830" w:rsidR="00D8706E" w:rsidRPr="00290B99" w:rsidRDefault="00D8706E" w:rsidP="004D773C">
      <w:pPr>
        <w:rPr>
          <w:b/>
          <w:bCs/>
        </w:rPr>
      </w:pPr>
      <w:r w:rsidRPr="00290B99">
        <w:rPr>
          <w:b/>
          <w:bCs/>
        </w:rPr>
        <w:t>Community Development</w:t>
      </w:r>
    </w:p>
    <w:p w14:paraId="2AD2C859" w14:textId="19504560" w:rsidR="00D8706E" w:rsidRPr="00290B99" w:rsidRDefault="00CD50A4" w:rsidP="00D8706E">
      <w:pPr>
        <w:pStyle w:val="ListParagraph"/>
        <w:numPr>
          <w:ilvl w:val="0"/>
          <w:numId w:val="8"/>
        </w:numPr>
      </w:pPr>
      <w:hyperlink r:id="rId16" w:history="1">
        <w:r w:rsidR="00D8706E" w:rsidRPr="00290B99">
          <w:rPr>
            <w:rStyle w:val="Hyperlink"/>
            <w:b/>
            <w:bCs/>
            <w:color w:val="0563C1"/>
          </w:rPr>
          <w:t>Rural Community Development Initiative (RCDI)</w:t>
        </w:r>
      </w:hyperlink>
      <w:r w:rsidR="00D8706E" w:rsidRPr="00290B99">
        <w:rPr>
          <w:b/>
          <w:bCs/>
        </w:rPr>
        <w:t xml:space="preserve"> - </w:t>
      </w:r>
      <w:r w:rsidR="00D8706E" w:rsidRPr="00290B99">
        <w:t xml:space="preserve">Funding to help nonprofit housing and community development intermediary organizations support housing, community facilities, and community and economic development projects in rural areas. </w:t>
      </w:r>
      <w:r w:rsidR="00D8706E" w:rsidRPr="00290B99">
        <w:rPr>
          <w:b/>
          <w:bCs/>
        </w:rPr>
        <w:t>Closing date: March 22, 2021.</w:t>
      </w:r>
    </w:p>
    <w:p w14:paraId="5747103D" w14:textId="6BBA2BCB" w:rsidR="00D8706E" w:rsidRPr="00290B99" w:rsidRDefault="00CD50A4" w:rsidP="00D8706E">
      <w:pPr>
        <w:pStyle w:val="ListParagraph"/>
        <w:numPr>
          <w:ilvl w:val="0"/>
          <w:numId w:val="8"/>
        </w:numPr>
      </w:pPr>
      <w:hyperlink r:id="rId17" w:history="1">
        <w:r w:rsidR="00D8706E" w:rsidRPr="00290B99">
          <w:rPr>
            <w:rStyle w:val="Hyperlink"/>
            <w:b/>
            <w:bCs/>
            <w:color w:val="0563C1"/>
          </w:rPr>
          <w:t>2021 POWER (Partnerships for Opportunity and Workforce and Economic Revitalization) Initiative</w:t>
        </w:r>
      </w:hyperlink>
      <w:r w:rsidR="00D8706E" w:rsidRPr="00290B99">
        <w:t xml:space="preserve"> - </w:t>
      </w:r>
      <w:hyperlink r:id="rId18" w:history="1">
        <w:r w:rsidR="00D8706E" w:rsidRPr="00290B99">
          <w:rPr>
            <w:rStyle w:val="Hyperlink"/>
            <w:color w:val="0563C1"/>
          </w:rPr>
          <w:t>Appalachian Regional Commission (ARC)</w:t>
        </w:r>
      </w:hyperlink>
      <w:r w:rsidR="00D8706E" w:rsidRPr="00290B99">
        <w:t xml:space="preserve"> is seeking proposals that will diversify economies in communities and regions affected by job losses in coal mining, coal power plant operations, and coal-related supply chain industries due to the changing economics of America’s energy production. </w:t>
      </w:r>
      <w:r w:rsidR="00D8706E" w:rsidRPr="00290B99">
        <w:rPr>
          <w:b/>
          <w:bCs/>
        </w:rPr>
        <w:t>Closing dates:</w:t>
      </w:r>
      <w:r w:rsidR="00D8706E" w:rsidRPr="00290B99">
        <w:t xml:space="preserve"> Required Letters of Intent due</w:t>
      </w:r>
      <w:r w:rsidR="00D8706E" w:rsidRPr="00290B99">
        <w:rPr>
          <w:b/>
          <w:bCs/>
        </w:rPr>
        <w:t xml:space="preserve"> Mar. 5, 2021, Final app. due April 16, 2021.</w:t>
      </w:r>
    </w:p>
    <w:p w14:paraId="53FA4947" w14:textId="77777777" w:rsidR="00D8706E" w:rsidRPr="00290B99" w:rsidRDefault="00D8706E" w:rsidP="00D8706E">
      <w:pPr>
        <w:rPr>
          <w:b/>
          <w:bCs/>
        </w:rPr>
      </w:pPr>
    </w:p>
    <w:p w14:paraId="3CB955A1" w14:textId="4178F021" w:rsidR="004D773C" w:rsidRPr="00290B99" w:rsidRDefault="00D8706E" w:rsidP="004D773C">
      <w:pPr>
        <w:rPr>
          <w:b/>
          <w:bCs/>
        </w:rPr>
      </w:pPr>
      <w:r w:rsidRPr="00290B99">
        <w:rPr>
          <w:b/>
          <w:bCs/>
        </w:rPr>
        <w:t>Mental Health and Addiction Ministries</w:t>
      </w:r>
    </w:p>
    <w:p w14:paraId="786B0518" w14:textId="77777777" w:rsidR="00510ADE" w:rsidRPr="00290B99" w:rsidRDefault="00CD50A4" w:rsidP="00510ADE">
      <w:pPr>
        <w:pStyle w:val="ListParagraph"/>
        <w:numPr>
          <w:ilvl w:val="0"/>
          <w:numId w:val="5"/>
        </w:numPr>
      </w:pPr>
      <w:hyperlink r:id="rId19" w:history="1">
        <w:r w:rsidR="00510ADE" w:rsidRPr="00290B99">
          <w:rPr>
            <w:rStyle w:val="Hyperlink"/>
            <w:b/>
            <w:bCs/>
            <w:color w:val="0563C1"/>
          </w:rPr>
          <w:t>Mentoring for Youth Affected by the Opioid Crisis and Drug Addiction</w:t>
        </w:r>
      </w:hyperlink>
      <w:r w:rsidR="00510ADE" w:rsidRPr="00290B99">
        <w:t xml:space="preserve"> - This program supports the implementation and delivery of mentoring services to youth who are currently abusing or addicted to drugs, youth at risk for abusing drugs, and youth with family members who are currently abusing or addicted to drugs. </w:t>
      </w:r>
      <w:r w:rsidR="00510ADE" w:rsidRPr="00290B99">
        <w:rPr>
          <w:b/>
          <w:bCs/>
        </w:rPr>
        <w:t>Closing date: March 16, 2021.</w:t>
      </w:r>
      <w:r w:rsidR="00510ADE" w:rsidRPr="00290B99">
        <w:t xml:space="preserve"> </w:t>
      </w:r>
    </w:p>
    <w:p w14:paraId="71467B3C" w14:textId="564B7E0A" w:rsidR="00D8706E" w:rsidRPr="00290B99" w:rsidRDefault="00CD50A4" w:rsidP="00D8706E">
      <w:pPr>
        <w:pStyle w:val="ListParagraph"/>
        <w:numPr>
          <w:ilvl w:val="0"/>
          <w:numId w:val="5"/>
        </w:numPr>
      </w:pPr>
      <w:hyperlink r:id="rId20" w:history="1">
        <w:r w:rsidR="00D8706E" w:rsidRPr="00290B99">
          <w:rPr>
            <w:rStyle w:val="Hyperlink"/>
            <w:b/>
            <w:bCs/>
            <w:color w:val="0563C1"/>
          </w:rPr>
          <w:t>Rural Communities Opioid Response Program – Implementation (RCORP)</w:t>
        </w:r>
      </w:hyperlink>
      <w:r w:rsidR="00D8706E" w:rsidRPr="00290B99">
        <w:t xml:space="preserve"> - The Rural Communities Opioid Response Program (RCORP) is a multi-year initiative aimed at reducing the morbidity and mortality of substance use disorder (SUD), including opioid use disorder (OUD), in </w:t>
      </w:r>
      <w:proofErr w:type="gramStart"/>
      <w:r w:rsidR="00D8706E" w:rsidRPr="00290B99">
        <w:t>high risk</w:t>
      </w:r>
      <w:proofErr w:type="gramEnd"/>
      <w:r w:rsidR="00D8706E" w:rsidRPr="00290B99">
        <w:t xml:space="preserve"> rural communities. This notice announces the opportunity to apply for funding under RCORP-Implementation. </w:t>
      </w:r>
      <w:r w:rsidR="00D8706E" w:rsidRPr="00290B99">
        <w:rPr>
          <w:b/>
          <w:bCs/>
        </w:rPr>
        <w:t>Closing date: March 12, 2021.</w:t>
      </w:r>
    </w:p>
    <w:p w14:paraId="6D98DF33" w14:textId="57A87987" w:rsidR="00D8706E" w:rsidRPr="00290B99" w:rsidRDefault="00CD50A4" w:rsidP="00D8706E">
      <w:pPr>
        <w:pStyle w:val="ListParagraph"/>
        <w:numPr>
          <w:ilvl w:val="0"/>
          <w:numId w:val="5"/>
        </w:numPr>
      </w:pPr>
      <w:hyperlink r:id="rId21" w:history="1">
        <w:r w:rsidR="00D8706E" w:rsidRPr="00290B99">
          <w:rPr>
            <w:rStyle w:val="Hyperlink"/>
            <w:b/>
            <w:bCs/>
            <w:color w:val="0563C1"/>
          </w:rPr>
          <w:t>Rural Health and Safety Education Competitive Grants Program (RHSE)</w:t>
        </w:r>
      </w:hyperlink>
      <w:r w:rsidR="00D8706E" w:rsidRPr="00290B99">
        <w:rPr>
          <w:b/>
          <w:bCs/>
        </w:rPr>
        <w:t xml:space="preserve"> - </w:t>
      </w:r>
      <w:r w:rsidR="00D8706E" w:rsidRPr="00290B99">
        <w:t xml:space="preserve">Funds community-based outreach, education, and extension programs at land-grant colleges and universities that provide individuals and families in rural areas with information on health, wellness, and prevention. </w:t>
      </w:r>
      <w:r w:rsidR="00D8706E" w:rsidRPr="00290B99">
        <w:rPr>
          <w:b/>
          <w:bCs/>
        </w:rPr>
        <w:t>Closing date: April 29, 2021.</w:t>
      </w:r>
    </w:p>
    <w:p w14:paraId="55A096DB" w14:textId="77777777" w:rsidR="00D8706E" w:rsidRPr="00290B99" w:rsidRDefault="00D8706E" w:rsidP="004D773C">
      <w:pPr>
        <w:rPr>
          <w:b/>
          <w:bCs/>
        </w:rPr>
      </w:pPr>
    </w:p>
    <w:p w14:paraId="446D0A43" w14:textId="536487DA" w:rsidR="00D8706E" w:rsidRPr="00290B99" w:rsidRDefault="00D8706E" w:rsidP="004D773C">
      <w:pPr>
        <w:rPr>
          <w:b/>
          <w:bCs/>
        </w:rPr>
      </w:pPr>
      <w:r w:rsidRPr="00290B99">
        <w:rPr>
          <w:b/>
          <w:bCs/>
        </w:rPr>
        <w:t>Maternal Health Ministry</w:t>
      </w:r>
    </w:p>
    <w:p w14:paraId="2DC7A404" w14:textId="331B5F26" w:rsidR="00D8706E" w:rsidRPr="00290B99" w:rsidRDefault="00CD50A4" w:rsidP="00D8706E">
      <w:pPr>
        <w:pStyle w:val="ListParagraph"/>
        <w:numPr>
          <w:ilvl w:val="0"/>
          <w:numId w:val="9"/>
        </w:numPr>
      </w:pPr>
      <w:hyperlink r:id="rId22" w:history="1">
        <w:r w:rsidR="00D8706E" w:rsidRPr="00290B99">
          <w:rPr>
            <w:rStyle w:val="Hyperlink"/>
            <w:b/>
            <w:bCs/>
            <w:color w:val="0563C1"/>
          </w:rPr>
          <w:t>Emerging Issues in Maternal and Child Health</w:t>
        </w:r>
      </w:hyperlink>
      <w:r w:rsidR="00D8706E" w:rsidRPr="00290B99">
        <w:t xml:space="preserve"> - The purpose of this program is to strengthen the capacities of state- and/or local-level organizations to respond to emerging public health issues affecting maternal and child health (MCH) populations. </w:t>
      </w:r>
      <w:r w:rsidR="00D8706E" w:rsidRPr="00290B99">
        <w:rPr>
          <w:b/>
          <w:bCs/>
        </w:rPr>
        <w:t>Closing date:</w:t>
      </w:r>
      <w:r w:rsidR="00D8706E" w:rsidRPr="00290B99">
        <w:t xml:space="preserve"> </w:t>
      </w:r>
      <w:r w:rsidR="00D8706E" w:rsidRPr="00290B99">
        <w:rPr>
          <w:b/>
          <w:bCs/>
        </w:rPr>
        <w:t>April 9, 2021.</w:t>
      </w:r>
    </w:p>
    <w:p w14:paraId="52BC8FF5" w14:textId="77777777" w:rsidR="00D8706E" w:rsidRPr="00290B99" w:rsidRDefault="00D8706E" w:rsidP="00D8706E">
      <w:pPr>
        <w:rPr>
          <w:b/>
          <w:bCs/>
        </w:rPr>
      </w:pPr>
    </w:p>
    <w:p w14:paraId="4A6B9C8C" w14:textId="0FD04829" w:rsidR="00D8706E" w:rsidRPr="00290B99" w:rsidRDefault="00D8706E" w:rsidP="004D773C">
      <w:pPr>
        <w:rPr>
          <w:b/>
          <w:bCs/>
        </w:rPr>
      </w:pPr>
      <w:r w:rsidRPr="00290B99">
        <w:rPr>
          <w:b/>
          <w:bCs/>
        </w:rPr>
        <w:t>Domestic Violence/Trafficking Ministries</w:t>
      </w:r>
    </w:p>
    <w:p w14:paraId="25807D46" w14:textId="72DDC0B2" w:rsidR="00D8706E" w:rsidRPr="00290B99" w:rsidRDefault="00CD50A4" w:rsidP="00D8706E">
      <w:pPr>
        <w:pStyle w:val="ListParagraph"/>
        <w:numPr>
          <w:ilvl w:val="0"/>
          <w:numId w:val="7"/>
        </w:numPr>
      </w:pPr>
      <w:hyperlink r:id="rId23" w:history="1">
        <w:r w:rsidR="00D8706E" w:rsidRPr="00290B99">
          <w:rPr>
            <w:rStyle w:val="Hyperlink"/>
            <w:b/>
            <w:bCs/>
            <w:color w:val="0563C1"/>
          </w:rPr>
          <w:t>Rural Sexual Assault, Domestic Violence, Dating Violence, and Stalking Assistance Program</w:t>
        </w:r>
      </w:hyperlink>
      <w:r w:rsidR="00D8706E" w:rsidRPr="00290B99">
        <w:t xml:space="preserve"> - Grants for projects designed to address and prevent sexual assault, domestic violence, dating violence, and stalking in rural communities. </w:t>
      </w:r>
      <w:r w:rsidR="00D8706E" w:rsidRPr="00290B99">
        <w:rPr>
          <w:b/>
          <w:bCs/>
        </w:rPr>
        <w:t>Closing date: March 12, 2021.</w:t>
      </w:r>
    </w:p>
    <w:p w14:paraId="03C0CE5E" w14:textId="447B18F3" w:rsidR="00D8706E" w:rsidRPr="00290B99" w:rsidRDefault="00CD50A4" w:rsidP="00D8706E">
      <w:pPr>
        <w:pStyle w:val="ListParagraph"/>
        <w:numPr>
          <w:ilvl w:val="0"/>
          <w:numId w:val="7"/>
        </w:numPr>
      </w:pPr>
      <w:hyperlink r:id="rId24" w:history="1">
        <w:r w:rsidR="00D8706E" w:rsidRPr="00290B99">
          <w:rPr>
            <w:rStyle w:val="Hyperlink"/>
            <w:b/>
            <w:bCs/>
            <w:color w:val="0563C1"/>
          </w:rPr>
          <w:t>Preventing Trafficking of Girls</w:t>
        </w:r>
      </w:hyperlink>
      <w:r w:rsidR="00D8706E" w:rsidRPr="00290B99">
        <w:t xml:space="preserve"> - This solicitation from the Office of Violent Crimes (OVC) provides funding for organizations to support prevention and early intervention programs for girls who are at-risk of, or are victims of, sex trafficking.</w:t>
      </w:r>
      <w:r w:rsidR="00D8706E" w:rsidRPr="00290B99">
        <w:rPr>
          <w:b/>
          <w:bCs/>
        </w:rPr>
        <w:t xml:space="preserve"> Closing Date: March 15, 2021.</w:t>
      </w:r>
    </w:p>
    <w:p w14:paraId="6BA4351A" w14:textId="47F1517F" w:rsidR="00D8706E" w:rsidRPr="00290B99" w:rsidRDefault="00CD50A4" w:rsidP="00D8706E">
      <w:pPr>
        <w:pStyle w:val="ListParagraph"/>
        <w:numPr>
          <w:ilvl w:val="0"/>
          <w:numId w:val="7"/>
        </w:numPr>
      </w:pPr>
      <w:hyperlink r:id="rId25" w:history="1">
        <w:r w:rsidR="00D8706E" w:rsidRPr="00290B99">
          <w:rPr>
            <w:rStyle w:val="Hyperlink"/>
            <w:b/>
            <w:bCs/>
            <w:color w:val="0563C1"/>
          </w:rPr>
          <w:t>Training and Services to End Violence Against Women with Disabilities</w:t>
        </w:r>
      </w:hyperlink>
      <w:r w:rsidR="00D8706E" w:rsidRPr="00290B99">
        <w:t xml:space="preserve"> - Grants to support multidisciplinary collaborative teams that offer services and support to individuals with disabilities and deaf individuals who have been victims of sexual assault, domestic violence, dating violence, and stalking.  </w:t>
      </w:r>
      <w:r w:rsidR="00D8706E" w:rsidRPr="00290B99">
        <w:rPr>
          <w:b/>
          <w:bCs/>
        </w:rPr>
        <w:t>Closing date: March 25, 2021</w:t>
      </w:r>
      <w:r w:rsidR="00D8706E" w:rsidRPr="00290B99">
        <w:t>.</w:t>
      </w:r>
    </w:p>
    <w:p w14:paraId="403673C3" w14:textId="77C33126" w:rsidR="00D8706E" w:rsidRPr="00290B99" w:rsidRDefault="00CD50A4" w:rsidP="00510ADE">
      <w:pPr>
        <w:pStyle w:val="ListParagraph"/>
        <w:numPr>
          <w:ilvl w:val="0"/>
          <w:numId w:val="7"/>
        </w:numPr>
      </w:pPr>
      <w:hyperlink r:id="rId26" w:history="1">
        <w:r w:rsidR="00D8706E" w:rsidRPr="00290B99">
          <w:rPr>
            <w:rStyle w:val="Hyperlink"/>
            <w:b/>
            <w:bCs/>
            <w:color w:val="0563C1"/>
          </w:rPr>
          <w:t>Mary Kay Domestic Violence Shelter Grant Program</w:t>
        </w:r>
      </w:hyperlink>
      <w:r w:rsidR="00D8706E" w:rsidRPr="00290B99">
        <w:t xml:space="preserve"> - Grants to support domestic violence shelters. The Foundation will award a grant to at least one domestic violence shelter in every state that applies, and many grants have gone to rural areas.  </w:t>
      </w:r>
      <w:r w:rsidR="00D8706E" w:rsidRPr="00290B99">
        <w:rPr>
          <w:b/>
          <w:bCs/>
        </w:rPr>
        <w:t>Closing date: April 30, 2021.</w:t>
      </w:r>
    </w:p>
    <w:p w14:paraId="2A596E4B" w14:textId="77777777" w:rsidR="00D8706E" w:rsidRPr="00290B99" w:rsidRDefault="00D8706E" w:rsidP="00D8706E">
      <w:pPr>
        <w:rPr>
          <w:b/>
          <w:bCs/>
        </w:rPr>
      </w:pPr>
    </w:p>
    <w:p w14:paraId="7DB7370C" w14:textId="78C7C649" w:rsidR="00D8706E" w:rsidRPr="00290B99" w:rsidRDefault="00D8706E" w:rsidP="004D773C">
      <w:pPr>
        <w:rPr>
          <w:b/>
          <w:bCs/>
        </w:rPr>
      </w:pPr>
    </w:p>
    <w:p w14:paraId="230ED356" w14:textId="77777777" w:rsidR="00D8706E" w:rsidRPr="00290B99" w:rsidRDefault="00D8706E" w:rsidP="004D773C">
      <w:pPr>
        <w:rPr>
          <w:b/>
          <w:bCs/>
        </w:rPr>
      </w:pPr>
    </w:p>
    <w:p w14:paraId="484FE963" w14:textId="77777777" w:rsidR="004D773C" w:rsidRPr="00290B99" w:rsidRDefault="004D773C"/>
    <w:p w14:paraId="76202269" w14:textId="77777777" w:rsidR="004D773C" w:rsidRPr="00290B99" w:rsidRDefault="004D773C"/>
    <w:sectPr w:rsidR="004D773C" w:rsidRPr="00290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0B37"/>
    <w:multiLevelType w:val="hybridMultilevel"/>
    <w:tmpl w:val="D010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8777A"/>
    <w:multiLevelType w:val="hybridMultilevel"/>
    <w:tmpl w:val="AA50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300F"/>
    <w:multiLevelType w:val="hybridMultilevel"/>
    <w:tmpl w:val="42DC5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21091F"/>
    <w:multiLevelType w:val="hybridMultilevel"/>
    <w:tmpl w:val="465E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B37A8"/>
    <w:multiLevelType w:val="hybridMultilevel"/>
    <w:tmpl w:val="C900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07A87"/>
    <w:multiLevelType w:val="hybridMultilevel"/>
    <w:tmpl w:val="DA6E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91C3F"/>
    <w:multiLevelType w:val="hybridMultilevel"/>
    <w:tmpl w:val="8D68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85F11"/>
    <w:multiLevelType w:val="hybridMultilevel"/>
    <w:tmpl w:val="B01E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27A30"/>
    <w:multiLevelType w:val="hybridMultilevel"/>
    <w:tmpl w:val="8DE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3C"/>
    <w:rsid w:val="00290B99"/>
    <w:rsid w:val="004D773C"/>
    <w:rsid w:val="00510ADE"/>
    <w:rsid w:val="00CD50A4"/>
    <w:rsid w:val="00D8706E"/>
    <w:rsid w:val="00E1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A842"/>
  <w15:chartTrackingRefBased/>
  <w15:docId w15:val="{E1367D48-F3E9-44E0-94A4-D33BEB7D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73C"/>
    <w:rPr>
      <w:color w:val="0563C1" w:themeColor="hyperlink"/>
      <w:u w:val="single"/>
    </w:rPr>
  </w:style>
  <w:style w:type="character" w:styleId="UnresolvedMention">
    <w:name w:val="Unresolved Mention"/>
    <w:basedOn w:val="DefaultParagraphFont"/>
    <w:uiPriority w:val="99"/>
    <w:semiHidden/>
    <w:unhideWhenUsed/>
    <w:rsid w:val="004D773C"/>
    <w:rPr>
      <w:color w:val="605E5C"/>
      <w:shd w:val="clear" w:color="auto" w:fill="E1DFDD"/>
    </w:rPr>
  </w:style>
  <w:style w:type="paragraph" w:styleId="ListParagraph">
    <w:name w:val="List Paragraph"/>
    <w:basedOn w:val="Normal"/>
    <w:uiPriority w:val="34"/>
    <w:qFormat/>
    <w:rsid w:val="004D7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21908">
      <w:bodyDiv w:val="1"/>
      <w:marLeft w:val="0"/>
      <w:marRight w:val="0"/>
      <w:marTop w:val="0"/>
      <w:marBottom w:val="0"/>
      <w:divBdr>
        <w:top w:val="none" w:sz="0" w:space="0" w:color="auto"/>
        <w:left w:val="none" w:sz="0" w:space="0" w:color="auto"/>
        <w:bottom w:val="none" w:sz="0" w:space="0" w:color="auto"/>
        <w:right w:val="none" w:sz="0" w:space="0" w:color="auto"/>
      </w:divBdr>
    </w:div>
    <w:div w:id="436680436">
      <w:bodyDiv w:val="1"/>
      <w:marLeft w:val="0"/>
      <w:marRight w:val="0"/>
      <w:marTop w:val="0"/>
      <w:marBottom w:val="0"/>
      <w:divBdr>
        <w:top w:val="none" w:sz="0" w:space="0" w:color="auto"/>
        <w:left w:val="none" w:sz="0" w:space="0" w:color="auto"/>
        <w:bottom w:val="none" w:sz="0" w:space="0" w:color="auto"/>
        <w:right w:val="none" w:sz="0" w:space="0" w:color="auto"/>
      </w:divBdr>
    </w:div>
    <w:div w:id="471757964">
      <w:bodyDiv w:val="1"/>
      <w:marLeft w:val="0"/>
      <w:marRight w:val="0"/>
      <w:marTop w:val="0"/>
      <w:marBottom w:val="0"/>
      <w:divBdr>
        <w:top w:val="none" w:sz="0" w:space="0" w:color="auto"/>
        <w:left w:val="none" w:sz="0" w:space="0" w:color="auto"/>
        <w:bottom w:val="none" w:sz="0" w:space="0" w:color="auto"/>
        <w:right w:val="none" w:sz="0" w:space="0" w:color="auto"/>
      </w:divBdr>
    </w:div>
    <w:div w:id="477842007">
      <w:bodyDiv w:val="1"/>
      <w:marLeft w:val="0"/>
      <w:marRight w:val="0"/>
      <w:marTop w:val="0"/>
      <w:marBottom w:val="0"/>
      <w:divBdr>
        <w:top w:val="none" w:sz="0" w:space="0" w:color="auto"/>
        <w:left w:val="none" w:sz="0" w:space="0" w:color="auto"/>
        <w:bottom w:val="none" w:sz="0" w:space="0" w:color="auto"/>
        <w:right w:val="none" w:sz="0" w:space="0" w:color="auto"/>
      </w:divBdr>
    </w:div>
    <w:div w:id="668602145">
      <w:bodyDiv w:val="1"/>
      <w:marLeft w:val="0"/>
      <w:marRight w:val="0"/>
      <w:marTop w:val="0"/>
      <w:marBottom w:val="0"/>
      <w:divBdr>
        <w:top w:val="none" w:sz="0" w:space="0" w:color="auto"/>
        <w:left w:val="none" w:sz="0" w:space="0" w:color="auto"/>
        <w:bottom w:val="none" w:sz="0" w:space="0" w:color="auto"/>
        <w:right w:val="none" w:sz="0" w:space="0" w:color="auto"/>
      </w:divBdr>
    </w:div>
    <w:div w:id="796022647">
      <w:bodyDiv w:val="1"/>
      <w:marLeft w:val="0"/>
      <w:marRight w:val="0"/>
      <w:marTop w:val="0"/>
      <w:marBottom w:val="0"/>
      <w:divBdr>
        <w:top w:val="none" w:sz="0" w:space="0" w:color="auto"/>
        <w:left w:val="none" w:sz="0" w:space="0" w:color="auto"/>
        <w:bottom w:val="none" w:sz="0" w:space="0" w:color="auto"/>
        <w:right w:val="none" w:sz="0" w:space="0" w:color="auto"/>
      </w:divBdr>
    </w:div>
    <w:div w:id="878012038">
      <w:bodyDiv w:val="1"/>
      <w:marLeft w:val="0"/>
      <w:marRight w:val="0"/>
      <w:marTop w:val="0"/>
      <w:marBottom w:val="0"/>
      <w:divBdr>
        <w:top w:val="none" w:sz="0" w:space="0" w:color="auto"/>
        <w:left w:val="none" w:sz="0" w:space="0" w:color="auto"/>
        <w:bottom w:val="none" w:sz="0" w:space="0" w:color="auto"/>
        <w:right w:val="none" w:sz="0" w:space="0" w:color="auto"/>
      </w:divBdr>
    </w:div>
    <w:div w:id="1024088540">
      <w:bodyDiv w:val="1"/>
      <w:marLeft w:val="0"/>
      <w:marRight w:val="0"/>
      <w:marTop w:val="0"/>
      <w:marBottom w:val="0"/>
      <w:divBdr>
        <w:top w:val="none" w:sz="0" w:space="0" w:color="auto"/>
        <w:left w:val="none" w:sz="0" w:space="0" w:color="auto"/>
        <w:bottom w:val="none" w:sz="0" w:space="0" w:color="auto"/>
        <w:right w:val="none" w:sz="0" w:space="0" w:color="auto"/>
      </w:divBdr>
    </w:div>
    <w:div w:id="1037588055">
      <w:bodyDiv w:val="1"/>
      <w:marLeft w:val="0"/>
      <w:marRight w:val="0"/>
      <w:marTop w:val="0"/>
      <w:marBottom w:val="0"/>
      <w:divBdr>
        <w:top w:val="none" w:sz="0" w:space="0" w:color="auto"/>
        <w:left w:val="none" w:sz="0" w:space="0" w:color="auto"/>
        <w:bottom w:val="none" w:sz="0" w:space="0" w:color="auto"/>
        <w:right w:val="none" w:sz="0" w:space="0" w:color="auto"/>
      </w:divBdr>
    </w:div>
    <w:div w:id="1096169160">
      <w:bodyDiv w:val="1"/>
      <w:marLeft w:val="0"/>
      <w:marRight w:val="0"/>
      <w:marTop w:val="0"/>
      <w:marBottom w:val="0"/>
      <w:divBdr>
        <w:top w:val="none" w:sz="0" w:space="0" w:color="auto"/>
        <w:left w:val="none" w:sz="0" w:space="0" w:color="auto"/>
        <w:bottom w:val="none" w:sz="0" w:space="0" w:color="auto"/>
        <w:right w:val="none" w:sz="0" w:space="0" w:color="auto"/>
      </w:divBdr>
    </w:div>
    <w:div w:id="1163545935">
      <w:bodyDiv w:val="1"/>
      <w:marLeft w:val="0"/>
      <w:marRight w:val="0"/>
      <w:marTop w:val="0"/>
      <w:marBottom w:val="0"/>
      <w:divBdr>
        <w:top w:val="none" w:sz="0" w:space="0" w:color="auto"/>
        <w:left w:val="none" w:sz="0" w:space="0" w:color="auto"/>
        <w:bottom w:val="none" w:sz="0" w:space="0" w:color="auto"/>
        <w:right w:val="none" w:sz="0" w:space="0" w:color="auto"/>
      </w:divBdr>
    </w:div>
    <w:div w:id="1425109913">
      <w:bodyDiv w:val="1"/>
      <w:marLeft w:val="0"/>
      <w:marRight w:val="0"/>
      <w:marTop w:val="0"/>
      <w:marBottom w:val="0"/>
      <w:divBdr>
        <w:top w:val="none" w:sz="0" w:space="0" w:color="auto"/>
        <w:left w:val="none" w:sz="0" w:space="0" w:color="auto"/>
        <w:bottom w:val="none" w:sz="0" w:space="0" w:color="auto"/>
        <w:right w:val="none" w:sz="0" w:space="0" w:color="auto"/>
      </w:divBdr>
    </w:div>
    <w:div w:id="1544907708">
      <w:bodyDiv w:val="1"/>
      <w:marLeft w:val="0"/>
      <w:marRight w:val="0"/>
      <w:marTop w:val="0"/>
      <w:marBottom w:val="0"/>
      <w:divBdr>
        <w:top w:val="none" w:sz="0" w:space="0" w:color="auto"/>
        <w:left w:val="none" w:sz="0" w:space="0" w:color="auto"/>
        <w:bottom w:val="none" w:sz="0" w:space="0" w:color="auto"/>
        <w:right w:val="none" w:sz="0" w:space="0" w:color="auto"/>
      </w:divBdr>
    </w:div>
    <w:div w:id="1559704170">
      <w:bodyDiv w:val="1"/>
      <w:marLeft w:val="0"/>
      <w:marRight w:val="0"/>
      <w:marTop w:val="0"/>
      <w:marBottom w:val="0"/>
      <w:divBdr>
        <w:top w:val="none" w:sz="0" w:space="0" w:color="auto"/>
        <w:left w:val="none" w:sz="0" w:space="0" w:color="auto"/>
        <w:bottom w:val="none" w:sz="0" w:space="0" w:color="auto"/>
        <w:right w:val="none" w:sz="0" w:space="0" w:color="auto"/>
      </w:divBdr>
    </w:div>
    <w:div w:id="1599756521">
      <w:bodyDiv w:val="1"/>
      <w:marLeft w:val="0"/>
      <w:marRight w:val="0"/>
      <w:marTop w:val="0"/>
      <w:marBottom w:val="0"/>
      <w:divBdr>
        <w:top w:val="none" w:sz="0" w:space="0" w:color="auto"/>
        <w:left w:val="none" w:sz="0" w:space="0" w:color="auto"/>
        <w:bottom w:val="none" w:sz="0" w:space="0" w:color="auto"/>
        <w:right w:val="none" w:sz="0" w:space="0" w:color="auto"/>
      </w:divBdr>
    </w:div>
    <w:div w:id="1603564607">
      <w:bodyDiv w:val="1"/>
      <w:marLeft w:val="0"/>
      <w:marRight w:val="0"/>
      <w:marTop w:val="0"/>
      <w:marBottom w:val="0"/>
      <w:divBdr>
        <w:top w:val="none" w:sz="0" w:space="0" w:color="auto"/>
        <w:left w:val="none" w:sz="0" w:space="0" w:color="auto"/>
        <w:bottom w:val="none" w:sz="0" w:space="0" w:color="auto"/>
        <w:right w:val="none" w:sz="0" w:space="0" w:color="auto"/>
      </w:divBdr>
    </w:div>
    <w:div w:id="1832328014">
      <w:bodyDiv w:val="1"/>
      <w:marLeft w:val="0"/>
      <w:marRight w:val="0"/>
      <w:marTop w:val="0"/>
      <w:marBottom w:val="0"/>
      <w:divBdr>
        <w:top w:val="none" w:sz="0" w:space="0" w:color="auto"/>
        <w:left w:val="none" w:sz="0" w:space="0" w:color="auto"/>
        <w:bottom w:val="none" w:sz="0" w:space="0" w:color="auto"/>
        <w:right w:val="none" w:sz="0" w:space="0" w:color="auto"/>
      </w:divBdr>
    </w:div>
    <w:div w:id="21364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j.org/blog/vaccinating-most-vulnerable-requires-proactive-congregational-effort" TargetMode="External"/><Relationship Id="rId13" Type="http://schemas.openxmlformats.org/officeDocument/2006/relationships/hyperlink" Target="https://www.cdc.gov/coronavirus/2019-ncov/transmission/variant-cases.html" TargetMode="External"/><Relationship Id="rId18" Type="http://schemas.openxmlformats.org/officeDocument/2006/relationships/hyperlink" Target="https://protect2.fireeye.com/v1/url?k=0e1fff43-5184c798-0e1fce7c-0cc47adc5fa2-a46133d24f854a62&amp;q=1&amp;e=552d36b6-f3ba-46d9-9fa2-a1eeb996cf21&amp;u=https%3A%2F%2Fwww.arc.gov%2Fnews%2Fappalachian-regional-commission-issues-request-for-proposals-rfp-for-economic-diversification-investments-in-regions-coal-impacted-communities%2F" TargetMode="External"/><Relationship Id="rId26" Type="http://schemas.openxmlformats.org/officeDocument/2006/relationships/hyperlink" Target="https://www.ruralhealthinfo.org/funding/1176" TargetMode="External"/><Relationship Id="rId3" Type="http://schemas.openxmlformats.org/officeDocument/2006/relationships/settings" Target="settings.xml"/><Relationship Id="rId21" Type="http://schemas.openxmlformats.org/officeDocument/2006/relationships/hyperlink" Target="https://protect2.fireeye.com/v1/url?k=4a2f9851-15b4a085-4a2fa96e-0cc47a6d17cc-5edbcad11d0bf0ed&amp;q=1&amp;e=0a9383fa-5a92-4606-990b-9c4c59d7e816&amp;u=https%3A%2F%2Fwww.ruralcommunitytoolbox.org%2Ffunding%2F4" TargetMode="External"/><Relationship Id="rId7" Type="http://schemas.openxmlformats.org/officeDocument/2006/relationships/hyperlink" Target="https://findahealthcenter.hrsa.gov/" TargetMode="External"/><Relationship Id="rId12" Type="http://schemas.openxmlformats.org/officeDocument/2006/relationships/hyperlink" Target="https://www.cdc.gov/coronavirus/2019-ncov/covid-data/investigations-discovery/hospitalization-death-by-race-ethnicity.html" TargetMode="External"/><Relationship Id="rId17" Type="http://schemas.openxmlformats.org/officeDocument/2006/relationships/hyperlink" Target="https://www.arc.gov/wp-content/uploads/2021/01/POWER-2021-RFP.pdf" TargetMode="External"/><Relationship Id="rId25" Type="http://schemas.openxmlformats.org/officeDocument/2006/relationships/hyperlink" Target="https://www.ruralhealthinfo.org/funding/2058" TargetMode="External"/><Relationship Id="rId2" Type="http://schemas.openxmlformats.org/officeDocument/2006/relationships/styles" Target="styles.xml"/><Relationship Id="rId16" Type="http://schemas.openxmlformats.org/officeDocument/2006/relationships/hyperlink" Target="https://protect2.fireeye.com/v1/url?k=d82fb91f-87b481c4-d82f8820-0cc47adc5fa2-de1f22dfb3dd1fbc&amp;q=1&amp;e=1b4a453d-4f43-4baf-ad7c-791aa571c5d0&amp;u=https%3A%2F%2Fwww.ruralhealthinfo.org%2Ffunding%2F217%3Futm_source%3Dracupdate%26utm_medium%3Demail%26utm_campaign%3Dupdate011321" TargetMode="External"/><Relationship Id="rId20" Type="http://schemas.openxmlformats.org/officeDocument/2006/relationships/hyperlink" Target="https://www.ruralcommunitytoolbox.org/funding/392" TargetMode="External"/><Relationship Id="rId1" Type="http://schemas.openxmlformats.org/officeDocument/2006/relationships/numbering" Target="numbering.xml"/><Relationship Id="rId6" Type="http://schemas.openxmlformats.org/officeDocument/2006/relationships/hyperlink" Target="https://www.cdc.gov/coronavirus/2019-ncov/vaccines/index.html" TargetMode="External"/><Relationship Id="rId11" Type="http://schemas.openxmlformats.org/officeDocument/2006/relationships/hyperlink" Target="https://www.cdc.gov/coronavirus/2019-ncov/covid-data/covidview/index.html" TargetMode="External"/><Relationship Id="rId24" Type="http://schemas.openxmlformats.org/officeDocument/2006/relationships/hyperlink" Target="https://ovc.ojp.gov/funding/opportunities/o-ovc-2021-59003" TargetMode="External"/><Relationship Id="rId5" Type="http://schemas.openxmlformats.org/officeDocument/2006/relationships/hyperlink" Target="https://www.cdc.gov/publichealthgateway/healthdirectories/index.html" TargetMode="External"/><Relationship Id="rId15" Type="http://schemas.openxmlformats.org/officeDocument/2006/relationships/hyperlink" Target="https://www.grants.gov/web/grants/view-opportunity.html?oppId=299798" TargetMode="External"/><Relationship Id="rId23" Type="http://schemas.openxmlformats.org/officeDocument/2006/relationships/hyperlink" Target="https://www.ruralhealthinfo.org/funding/1413" TargetMode="External"/><Relationship Id="rId28" Type="http://schemas.openxmlformats.org/officeDocument/2006/relationships/theme" Target="theme/theme1.xml"/><Relationship Id="rId10" Type="http://schemas.openxmlformats.org/officeDocument/2006/relationships/hyperlink" Target="https://bphc.hrsa.gov/about/index.html" TargetMode="External"/><Relationship Id="rId19" Type="http://schemas.openxmlformats.org/officeDocument/2006/relationships/hyperlink" Target="https://ojjdp.ojp.gov/funding/opportunities/o-ojjdp-2021-48009" TargetMode="External"/><Relationship Id="rId4" Type="http://schemas.openxmlformats.org/officeDocument/2006/relationships/webSettings" Target="webSettings.xml"/><Relationship Id="rId9" Type="http://schemas.openxmlformats.org/officeDocument/2006/relationships/hyperlink" Target="https://www.hrsa.gov/coronavirus/health-center-program/participants" TargetMode="External"/><Relationship Id="rId14" Type="http://schemas.openxmlformats.org/officeDocument/2006/relationships/hyperlink" Target="https://www.nih.gov/news-events/news-releases/nih-experts-discuss-sars-cov-2-viral-variants" TargetMode="External"/><Relationship Id="rId22" Type="http://schemas.openxmlformats.org/officeDocument/2006/relationships/hyperlink" Target="https://www.hrsa.gov/grants/find-funding/hrsa-21-08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1179</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Watkins</dc:creator>
  <cp:keywords/>
  <dc:description/>
  <cp:lastModifiedBy>Cynthia Griffiths</cp:lastModifiedBy>
  <cp:revision>2</cp:revision>
  <dcterms:created xsi:type="dcterms:W3CDTF">2021-04-14T17:10:00Z</dcterms:created>
  <dcterms:modified xsi:type="dcterms:W3CDTF">2021-04-14T17:10:00Z</dcterms:modified>
</cp:coreProperties>
</file>